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南银理财珠联璧合鑫逸稳两年92期封闭式公募人民币理财产品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南银理财珠联璧合鑫逸稳两年92期封闭式公募人民币理财产品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Z7003224000214（投资者可依据该编码在中国理财网www.chinawealth.com.cn查询理财产品相关信息）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2024年10月16日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79,497,191.00份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国联基金管理有限公司,陆家嘴国际信托有限公司,泰康资产管理有限责任公司,中国对外经济贸易信托有限公司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Y60092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51,811,801.87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Y61092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25,780,500.48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Y62092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4,105,895.64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截至报告期末，本产品Y60092份额净值为1.0272元，Y61092份额净值为1.0282元，Y62092份额净值为1.0292元。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XTDKX202411280001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外贸信托-前行1号集合资金信托计划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47.74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18,251,076.91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22.34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15,184,401.37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8,112,721.12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502,013.13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安一恒通(北京)科技有限公司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外贸信托-前行1号集合资金信托计划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0101060000001213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南京银行南京分行南银理财珠联璧合鑫逸稳两年92期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产品支付关联方托管费0.00元，支付关联方代销费29,219.49元。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